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F02D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02D6">
        <w:rPr>
          <w:rFonts w:ascii="Arial" w:hAnsi="Arial" w:cs="Arial"/>
          <w:sz w:val="20"/>
          <w:szCs w:val="20"/>
        </w:rPr>
        <w:t>15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F02D6" w:rsidRPr="003F02D6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3F02D6" w:rsidRPr="003F02D6">
        <w:rPr>
          <w:rFonts w:ascii="Arial" w:hAnsi="Arial" w:cs="Arial"/>
          <w:sz w:val="20"/>
          <w:szCs w:val="20"/>
        </w:rPr>
        <w:t>Cang</w:t>
      </w:r>
      <w:proofErr w:type="spellEnd"/>
      <w:r w:rsidR="003F02D6" w:rsidRPr="003F02D6">
        <w:rPr>
          <w:rFonts w:ascii="Arial" w:hAnsi="Arial" w:cs="Arial"/>
          <w:sz w:val="20"/>
          <w:szCs w:val="20"/>
        </w:rPr>
        <w:t xml:space="preserve"> Song Than ICD Joint Stock Company</w:t>
      </w:r>
      <w:r w:rsidR="003F02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74B28" w:rsidRDefault="003F02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2D6">
        <w:rPr>
          <w:rFonts w:ascii="Arial" w:hAnsi="Arial" w:cs="Arial"/>
          <w:sz w:val="20"/>
          <w:szCs w:val="20"/>
        </w:rPr>
        <w:t xml:space="preserve">According to </w:t>
      </w:r>
      <w:r w:rsidR="00B74B28">
        <w:rPr>
          <w:rFonts w:ascii="Arial" w:hAnsi="Arial" w:cs="Arial"/>
          <w:sz w:val="20"/>
          <w:szCs w:val="20"/>
        </w:rPr>
        <w:t>Official Letter No.73/ICDST-</w:t>
      </w:r>
      <w:r w:rsidRPr="003F02D6">
        <w:rPr>
          <w:rFonts w:ascii="Arial" w:hAnsi="Arial" w:cs="Arial"/>
          <w:sz w:val="20"/>
          <w:szCs w:val="20"/>
        </w:rPr>
        <w:t xml:space="preserve">TCKT </w:t>
      </w:r>
      <w:r w:rsidR="00B74B28">
        <w:rPr>
          <w:rFonts w:ascii="Arial" w:hAnsi="Arial" w:cs="Arial"/>
          <w:sz w:val="20"/>
          <w:szCs w:val="20"/>
        </w:rPr>
        <w:t xml:space="preserve">dated </w:t>
      </w:r>
      <w:r w:rsidRPr="003F02D6">
        <w:rPr>
          <w:rFonts w:ascii="Arial" w:hAnsi="Arial" w:cs="Arial"/>
          <w:sz w:val="20"/>
          <w:szCs w:val="20"/>
        </w:rPr>
        <w:t>April 10, 2020 of the Company on extending the time for organizing the Annual General M</w:t>
      </w:r>
      <w:r w:rsidR="00B74B28">
        <w:rPr>
          <w:rFonts w:ascii="Arial" w:hAnsi="Arial" w:cs="Arial"/>
          <w:sz w:val="20"/>
          <w:szCs w:val="20"/>
        </w:rPr>
        <w:t>eeting of Shareholders in 2020</w:t>
      </w:r>
    </w:p>
    <w:p w:rsidR="00BE1ED4" w:rsidRDefault="00B74B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</w:t>
      </w:r>
      <w:r w:rsidR="003F02D6" w:rsidRPr="003F02D6">
        <w:rPr>
          <w:rFonts w:ascii="Arial" w:hAnsi="Arial" w:cs="Arial"/>
          <w:sz w:val="20"/>
          <w:szCs w:val="20"/>
        </w:rPr>
        <w:t>ssigned by</w:t>
      </w:r>
      <w:r w:rsidR="0025352E">
        <w:rPr>
          <w:rFonts w:ascii="Arial" w:hAnsi="Arial" w:cs="Arial"/>
          <w:sz w:val="20"/>
          <w:szCs w:val="20"/>
        </w:rPr>
        <w:t xml:space="preserve"> the</w:t>
      </w:r>
      <w:r w:rsidR="003F02D6" w:rsidRPr="003F02D6">
        <w:rPr>
          <w:rFonts w:ascii="Arial" w:hAnsi="Arial" w:cs="Arial"/>
          <w:sz w:val="20"/>
          <w:szCs w:val="20"/>
        </w:rPr>
        <w:t xml:space="preserve"> Director of the Department of Planning and Investment </w:t>
      </w:r>
      <w:r>
        <w:rPr>
          <w:rFonts w:ascii="Arial" w:hAnsi="Arial" w:cs="Arial"/>
          <w:sz w:val="20"/>
          <w:szCs w:val="20"/>
        </w:rPr>
        <w:t>to reply</w:t>
      </w:r>
      <w:r w:rsidR="003F02D6" w:rsidRPr="003F02D6">
        <w:rPr>
          <w:rFonts w:ascii="Arial" w:hAnsi="Arial" w:cs="Arial"/>
          <w:sz w:val="20"/>
          <w:szCs w:val="20"/>
        </w:rPr>
        <w:t xml:space="preserve"> to </w:t>
      </w:r>
      <w:r w:rsidR="00A27931">
        <w:rPr>
          <w:rFonts w:ascii="Arial" w:hAnsi="Arial" w:cs="Arial"/>
          <w:sz w:val="20"/>
          <w:szCs w:val="20"/>
        </w:rPr>
        <w:t>the Document of the Company based on</w:t>
      </w:r>
      <w:r w:rsidR="003F02D6" w:rsidRPr="003F02D6">
        <w:rPr>
          <w:rFonts w:ascii="Arial" w:hAnsi="Arial" w:cs="Arial"/>
          <w:sz w:val="20"/>
          <w:szCs w:val="20"/>
        </w:rPr>
        <w:t xml:space="preserve"> the functions and </w:t>
      </w:r>
      <w:r w:rsidR="00A27931">
        <w:rPr>
          <w:rFonts w:ascii="Arial" w:hAnsi="Arial" w:cs="Arial"/>
          <w:sz w:val="20"/>
          <w:szCs w:val="20"/>
        </w:rPr>
        <w:t>tasks specified in Decision No.06/QD-SKHDT dated</w:t>
      </w:r>
      <w:r w:rsidR="003F02D6" w:rsidRPr="003F02D6">
        <w:rPr>
          <w:rFonts w:ascii="Arial" w:hAnsi="Arial" w:cs="Arial"/>
          <w:sz w:val="20"/>
          <w:szCs w:val="20"/>
        </w:rPr>
        <w:t xml:space="preserve"> February 27, 2020 of Departm</w:t>
      </w:r>
      <w:r w:rsidR="00C179FC">
        <w:rPr>
          <w:rFonts w:ascii="Arial" w:hAnsi="Arial" w:cs="Arial"/>
          <w:sz w:val="20"/>
          <w:szCs w:val="20"/>
        </w:rPr>
        <w:t>ent of Planning and Investment</w:t>
      </w:r>
      <w:r w:rsidR="003F02D6" w:rsidRPr="003F02D6">
        <w:rPr>
          <w:rFonts w:ascii="Arial" w:hAnsi="Arial" w:cs="Arial"/>
          <w:sz w:val="20"/>
          <w:szCs w:val="20"/>
        </w:rPr>
        <w:t xml:space="preserve"> on functions, tasks, powers and organization</w:t>
      </w:r>
      <w:r w:rsidR="00C179FC">
        <w:rPr>
          <w:rFonts w:ascii="Arial" w:hAnsi="Arial" w:cs="Arial"/>
          <w:sz w:val="20"/>
          <w:szCs w:val="20"/>
        </w:rPr>
        <w:t>al structure of D</w:t>
      </w:r>
      <w:r w:rsidR="003F02D6" w:rsidRPr="003F02D6">
        <w:rPr>
          <w:rFonts w:ascii="Arial" w:hAnsi="Arial" w:cs="Arial"/>
          <w:sz w:val="20"/>
          <w:szCs w:val="20"/>
        </w:rPr>
        <w:t>ivisions under the Department of Planning and In</w:t>
      </w:r>
      <w:r w:rsidR="00B24192">
        <w:rPr>
          <w:rFonts w:ascii="Arial" w:hAnsi="Arial" w:cs="Arial"/>
          <w:sz w:val="20"/>
          <w:szCs w:val="20"/>
        </w:rPr>
        <w:t xml:space="preserve">vestment of </w:t>
      </w:r>
      <w:proofErr w:type="spellStart"/>
      <w:r w:rsidR="00B24192">
        <w:rPr>
          <w:rFonts w:ascii="Arial" w:hAnsi="Arial" w:cs="Arial"/>
          <w:sz w:val="20"/>
          <w:szCs w:val="20"/>
        </w:rPr>
        <w:t>Binh</w:t>
      </w:r>
      <w:proofErr w:type="spellEnd"/>
      <w:r w:rsidR="00B24192">
        <w:rPr>
          <w:rFonts w:ascii="Arial" w:hAnsi="Arial" w:cs="Arial"/>
          <w:sz w:val="20"/>
          <w:szCs w:val="20"/>
        </w:rPr>
        <w:t xml:space="preserve"> Duong Province. </w:t>
      </w:r>
      <w:r w:rsidR="003F02D6" w:rsidRPr="003F02D6">
        <w:rPr>
          <w:rFonts w:ascii="Arial" w:hAnsi="Arial" w:cs="Arial"/>
          <w:sz w:val="20"/>
          <w:szCs w:val="20"/>
        </w:rPr>
        <w:t>Business Registration Office - Department of Planning and Inv</w:t>
      </w:r>
      <w:r w:rsidR="00BE1ED4">
        <w:rPr>
          <w:rFonts w:ascii="Arial" w:hAnsi="Arial" w:cs="Arial"/>
          <w:sz w:val="20"/>
          <w:szCs w:val="20"/>
        </w:rPr>
        <w:t xml:space="preserve">estment of </w:t>
      </w:r>
      <w:proofErr w:type="spellStart"/>
      <w:r w:rsidR="00BE1ED4">
        <w:rPr>
          <w:rFonts w:ascii="Arial" w:hAnsi="Arial" w:cs="Arial"/>
          <w:sz w:val="20"/>
          <w:szCs w:val="20"/>
        </w:rPr>
        <w:t>Binh</w:t>
      </w:r>
      <w:proofErr w:type="spellEnd"/>
      <w:r w:rsidR="00BE1ED4">
        <w:rPr>
          <w:rFonts w:ascii="Arial" w:hAnsi="Arial" w:cs="Arial"/>
          <w:sz w:val="20"/>
          <w:szCs w:val="20"/>
        </w:rPr>
        <w:t xml:space="preserve"> Duong Province answered</w:t>
      </w:r>
      <w:r w:rsidR="003F02D6" w:rsidRPr="003F02D6">
        <w:rPr>
          <w:rFonts w:ascii="Arial" w:hAnsi="Arial" w:cs="Arial"/>
          <w:sz w:val="20"/>
          <w:szCs w:val="20"/>
        </w:rPr>
        <w:t xml:space="preserve"> as follows: </w:t>
      </w:r>
      <w:bookmarkStart w:id="0" w:name="_GoBack"/>
      <w:bookmarkEnd w:id="0"/>
    </w:p>
    <w:p w:rsidR="00CE1057" w:rsidRDefault="00BE1ED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Clause 2, Article 136 in Enterprise Law No.68/2014</w:t>
      </w:r>
      <w:r w:rsidR="003F02D6" w:rsidRPr="003F02D6">
        <w:rPr>
          <w:rFonts w:ascii="Arial" w:hAnsi="Arial" w:cs="Arial"/>
          <w:sz w:val="20"/>
          <w:szCs w:val="20"/>
        </w:rPr>
        <w:t xml:space="preserve">/QH13 dated November 26, 2014 stated: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="003F02D6" w:rsidRPr="003F02D6">
        <w:rPr>
          <w:rFonts w:ascii="Arial" w:hAnsi="Arial" w:cs="Arial"/>
          <w:sz w:val="20"/>
          <w:szCs w:val="20"/>
        </w:rPr>
        <w:t>General Meeting of Shareholders must</w:t>
      </w:r>
      <w:r>
        <w:rPr>
          <w:rFonts w:ascii="Arial" w:hAnsi="Arial" w:cs="Arial"/>
          <w:sz w:val="20"/>
          <w:szCs w:val="20"/>
        </w:rPr>
        <w:t xml:space="preserve"> be he</w:t>
      </w:r>
      <w:r w:rsidR="003F02D6" w:rsidRPr="003F02D6">
        <w:rPr>
          <w:rFonts w:ascii="Arial" w:hAnsi="Arial" w:cs="Arial"/>
          <w:sz w:val="20"/>
          <w:szCs w:val="20"/>
        </w:rPr>
        <w:t xml:space="preserve">ld within 04 months from the end </w:t>
      </w:r>
      <w:r w:rsidR="00CE1057">
        <w:rPr>
          <w:rFonts w:ascii="Arial" w:hAnsi="Arial" w:cs="Arial"/>
          <w:sz w:val="20"/>
          <w:szCs w:val="20"/>
        </w:rPr>
        <w:t xml:space="preserve">date </w:t>
      </w:r>
      <w:r w:rsidR="003F02D6" w:rsidRPr="003F02D6">
        <w:rPr>
          <w:rFonts w:ascii="Arial" w:hAnsi="Arial" w:cs="Arial"/>
          <w:sz w:val="20"/>
          <w:szCs w:val="20"/>
        </w:rPr>
        <w:t xml:space="preserve">of the fiscal year. At the request of the Board of Directors, the business registration </w:t>
      </w:r>
      <w:r w:rsidR="00CE1057">
        <w:rPr>
          <w:rFonts w:ascii="Arial" w:hAnsi="Arial" w:cs="Arial"/>
          <w:sz w:val="20"/>
          <w:szCs w:val="20"/>
        </w:rPr>
        <w:t>office may extend but</w:t>
      </w:r>
      <w:r w:rsidR="003F02D6" w:rsidRPr="003F02D6">
        <w:rPr>
          <w:rFonts w:ascii="Arial" w:hAnsi="Arial" w:cs="Arial"/>
          <w:sz w:val="20"/>
          <w:szCs w:val="20"/>
        </w:rPr>
        <w:t xml:space="preserve"> no more than 6 months from the end </w:t>
      </w:r>
      <w:r w:rsidR="00CE1057">
        <w:rPr>
          <w:rFonts w:ascii="Arial" w:hAnsi="Arial" w:cs="Arial"/>
          <w:sz w:val="20"/>
          <w:szCs w:val="20"/>
        </w:rPr>
        <w:t>date of the fiscal year</w:t>
      </w:r>
      <w:r w:rsidR="003F02D6" w:rsidRPr="003F02D6">
        <w:rPr>
          <w:rFonts w:ascii="Arial" w:hAnsi="Arial" w:cs="Arial"/>
          <w:sz w:val="20"/>
          <w:szCs w:val="20"/>
        </w:rPr>
        <w:t xml:space="preserve">"  </w:t>
      </w:r>
    </w:p>
    <w:p w:rsidR="003F02D6" w:rsidRDefault="003F02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2D6">
        <w:rPr>
          <w:rFonts w:ascii="Arial" w:hAnsi="Arial" w:cs="Arial"/>
          <w:sz w:val="20"/>
          <w:szCs w:val="20"/>
        </w:rPr>
        <w:t xml:space="preserve">Business Registration Office - Department of Planning and Investment informs </w:t>
      </w:r>
      <w:r w:rsidR="00D956CD">
        <w:rPr>
          <w:rFonts w:ascii="Arial" w:hAnsi="Arial" w:cs="Arial"/>
          <w:sz w:val="20"/>
          <w:szCs w:val="20"/>
        </w:rPr>
        <w:t>the C</w:t>
      </w:r>
      <w:r w:rsidRPr="003F02D6">
        <w:rPr>
          <w:rFonts w:ascii="Arial" w:hAnsi="Arial" w:cs="Arial"/>
          <w:sz w:val="20"/>
          <w:szCs w:val="20"/>
        </w:rPr>
        <w:t>ompany of the approva</w:t>
      </w:r>
      <w:r w:rsidR="00D956CD">
        <w:rPr>
          <w:rFonts w:ascii="Arial" w:hAnsi="Arial" w:cs="Arial"/>
          <w:sz w:val="20"/>
          <w:szCs w:val="20"/>
        </w:rPr>
        <w:t xml:space="preserve">l of the extension of the time </w:t>
      </w:r>
      <w:r w:rsidRPr="003F02D6">
        <w:rPr>
          <w:rFonts w:ascii="Arial" w:hAnsi="Arial" w:cs="Arial"/>
          <w:sz w:val="20"/>
          <w:szCs w:val="20"/>
        </w:rPr>
        <w:t>o</w:t>
      </w:r>
      <w:r w:rsidR="00D956CD">
        <w:rPr>
          <w:rFonts w:ascii="Arial" w:hAnsi="Arial" w:cs="Arial"/>
          <w:sz w:val="20"/>
          <w:szCs w:val="20"/>
        </w:rPr>
        <w:t>f</w:t>
      </w:r>
      <w:r w:rsidRPr="003F02D6">
        <w:rPr>
          <w:rFonts w:ascii="Arial" w:hAnsi="Arial" w:cs="Arial"/>
          <w:sz w:val="20"/>
          <w:szCs w:val="20"/>
        </w:rPr>
        <w:t xml:space="preserve"> hold</w:t>
      </w:r>
      <w:r w:rsidR="00D956CD">
        <w:rPr>
          <w:rFonts w:ascii="Arial" w:hAnsi="Arial" w:cs="Arial"/>
          <w:sz w:val="20"/>
          <w:szCs w:val="20"/>
        </w:rPr>
        <w:t>ing</w:t>
      </w:r>
      <w:r w:rsidRPr="003F02D6">
        <w:rPr>
          <w:rFonts w:ascii="Arial" w:hAnsi="Arial" w:cs="Arial"/>
          <w:sz w:val="20"/>
          <w:szCs w:val="20"/>
        </w:rPr>
        <w:t xml:space="preserve"> the annual General Meeting of Shareholders, but not more than 06 months from the end </w:t>
      </w:r>
      <w:r w:rsidR="00D956CD">
        <w:rPr>
          <w:rFonts w:ascii="Arial" w:hAnsi="Arial" w:cs="Arial"/>
          <w:sz w:val="20"/>
          <w:szCs w:val="20"/>
        </w:rPr>
        <w:t xml:space="preserve">date </w:t>
      </w:r>
      <w:r w:rsidRPr="003F02D6">
        <w:rPr>
          <w:rFonts w:ascii="Arial" w:hAnsi="Arial" w:cs="Arial"/>
          <w:sz w:val="20"/>
          <w:szCs w:val="20"/>
        </w:rPr>
        <w:t>of the fiscal year</w:t>
      </w:r>
    </w:p>
    <w:sectPr w:rsidR="003F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5352E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3F02D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16974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7D79"/>
    <w:rsid w:val="00981275"/>
    <w:rsid w:val="009C28F2"/>
    <w:rsid w:val="009E1744"/>
    <w:rsid w:val="00A06443"/>
    <w:rsid w:val="00A06521"/>
    <w:rsid w:val="00A128FC"/>
    <w:rsid w:val="00A27931"/>
    <w:rsid w:val="00A34999"/>
    <w:rsid w:val="00A4710B"/>
    <w:rsid w:val="00A47614"/>
    <w:rsid w:val="00A63B6C"/>
    <w:rsid w:val="00A87ED0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24192"/>
    <w:rsid w:val="00B46C41"/>
    <w:rsid w:val="00B70D7E"/>
    <w:rsid w:val="00B7158A"/>
    <w:rsid w:val="00B74B28"/>
    <w:rsid w:val="00BA1F12"/>
    <w:rsid w:val="00BA3FB7"/>
    <w:rsid w:val="00BB149F"/>
    <w:rsid w:val="00BB2980"/>
    <w:rsid w:val="00BD3CCA"/>
    <w:rsid w:val="00BE1ED4"/>
    <w:rsid w:val="00BF0485"/>
    <w:rsid w:val="00C179FC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1057"/>
    <w:rsid w:val="00CE40C1"/>
    <w:rsid w:val="00D415AC"/>
    <w:rsid w:val="00D52C26"/>
    <w:rsid w:val="00D651E1"/>
    <w:rsid w:val="00D74339"/>
    <w:rsid w:val="00D77F89"/>
    <w:rsid w:val="00D92EFF"/>
    <w:rsid w:val="00D956CD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200</cp:revision>
  <dcterms:created xsi:type="dcterms:W3CDTF">2019-10-16T10:03:00Z</dcterms:created>
  <dcterms:modified xsi:type="dcterms:W3CDTF">2020-05-06T05:51:00Z</dcterms:modified>
</cp:coreProperties>
</file>